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63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וביוב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52.977294921875" w:line="360" w:lineRule="auto"/>
        <w:ind w:left="0" w:right="1648.36425781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17.635498046875" w:line="360" w:lineRule="auto"/>
        <w:ind w:left="1120.4000854492188" w:right="779.599609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900420" cy="3302635"/>
            <wp:effectExtent b="0" l="0" r="0" t="0"/>
            <wp:docPr id="29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3302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יוני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4.2706298828125" w:line="360" w:lineRule="auto"/>
        <w:ind w:left="0" w:right="1252.319946289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PHD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2027587890625" w:line="360" w:lineRule="auto"/>
        <w:ind w:left="0" w:right="124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E-mail: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bd.adiw@gmail.com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mobile: 0523369080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19970703125" w:line="360" w:lineRule="auto"/>
        <w:ind w:left="0" w:right="1260.7202148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Lev Hasharon 39 Kadima -Zoran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2.340087890625" w:line="360" w:lineRule="auto"/>
        <w:ind w:left="0" w:right="1249.4403076171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תקציר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מנהלים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1.8823242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3201904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לראשונה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.1995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.1992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2007-2011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2010 )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46.0797119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לקליטת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36,600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פיתוח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תהליכיים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נוטריאנטים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99%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אוורור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קוורץ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מהראשונים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שהוגדר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98583984375" w:line="360" w:lineRule="auto"/>
        <w:ind w:left="0" w:right="1254.240722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בהנהלה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ההנהלה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המשותפת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השוטפים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אסטרטגית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העדיפויות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נקלטו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וטופלו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- 10.57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- 10.64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.2022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- 28,970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29,452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.2202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מזהים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45.479736328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520263671875" w:line="360" w:lineRule="auto"/>
        <w:ind w:left="0" w:right="1247.6397705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אופיין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סניטאריים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1728515625" w:line="360" w:lineRule="auto"/>
        <w:ind w:left="0" w:right="1255.00122070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2023-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328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1987304687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2023-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56103515625" w:line="360" w:lineRule="auto"/>
        <w:ind w:left="0" w:right="1245.479736328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17822265625" w:line="360" w:lineRule="auto"/>
        <w:ind w:left="0" w:right="1251.8811035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695312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2023-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2023-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67.5%/(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55%(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84.7465515136719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45.959472656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מיקרוביאלית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44.88037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למיקרוביולוגיה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מירבי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/100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67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בדגימה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.)17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)800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57.840576171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4.960327148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בקומפוסט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7.51953125" w:line="360" w:lineRule="auto"/>
        <w:ind w:left="0" w:right="1253.759765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.19.3%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13,177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1,098-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המפונה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8.409423828125" w:line="360" w:lineRule="auto"/>
        <w:ind w:left="0" w:right="1254.2395019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פרויקטים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2.11914062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לתחזוקה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השוטפת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.1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788.157958984375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49.68017578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תוכן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עניינים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3.519287109375" w:line="360" w:lineRule="auto"/>
        <w:ind w:left="0" w:right="1203.35998535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תקציר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203.120117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205.04028320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8994140625" w:line="360" w:lineRule="auto"/>
        <w:ind w:left="0" w:right="1206.2402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7.....................................................................................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200.4803466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14....................................................................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193.280029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17........................................................................................................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8994140625" w:line="360" w:lineRule="auto"/>
        <w:ind w:left="0" w:right="1204.08020019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19.........................................................................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199.0405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197.6000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וסילוקה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31............................................................................................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1.319580078125" w:line="360" w:lineRule="auto"/>
        <w:ind w:left="0" w:right="1202.640380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- 32....................................................................................................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19091796875" w:line="360" w:lineRule="auto"/>
        <w:ind w:left="0" w:right="1199.2803955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.9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34.................................................................................................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8994140625" w:line="360" w:lineRule="auto"/>
        <w:ind w:left="0" w:right="1197.6000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2023 35.......................................................................................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205.04028320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35.....................................................2023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203125" w:line="360" w:lineRule="auto"/>
        <w:ind w:left="0" w:right="1205.04028320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36.............................................................................................................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96044921875" w:line="360" w:lineRule="auto"/>
        <w:ind w:left="0" w:right="1201.19995117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37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2021484375" w:line="360" w:lineRule="auto"/>
        <w:ind w:left="0" w:right="1200.960083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'-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38...........................................2023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8.3203125" w:line="360" w:lineRule="auto"/>
        <w:ind w:left="0" w:right="1200.960083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39..........................................2023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.7196044921875" w:line="360" w:lineRule="auto"/>
        <w:ind w:left="0" w:right="1200.960083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'-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40..............................................................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520263671875" w:line="360" w:lineRule="auto"/>
        <w:ind w:left="0" w:right="1200.960083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2021 .................................... 40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............................2021 41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סכמתי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........................ 42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457.78564453125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7.940673828125" w:line="360" w:lineRule="auto"/>
        <w:ind w:left="0" w:right="1203.1201171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איורים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7.91870117187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2018-2023 15..........................................................................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19628906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ושפיעת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16.............................................2023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.71972656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2018-2023 16........................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ולחקלאות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17..............................2023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21..................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21.....................................................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.904785156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22.................................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:9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25..........................................................2023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.2377929687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2023 25........................................................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.71972656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)105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2023 26.....................................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הגולמיים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2023 26..............................................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.3391113281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אמוניקלי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27.......................................................2023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184082031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:14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27...............................................................................2023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19628906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28...................................................................................2023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.71972656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2023 28............................................................................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120239257812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)29.......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)30..............................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:19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)30..............................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שהועברו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33.......................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352.82470703125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198.08044433593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הקדמה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1.8402099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המשותף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בבעלות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- 178,000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סמוכים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צופית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54.119873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נחנך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1996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משופעלת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Activated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המקובלת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בעולם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נהוגות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1992"(.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והתאמתו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החזויה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הותאמה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להזרימם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עודכנו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02734375" w:line="360" w:lineRule="auto"/>
        <w:ind w:left="0" w:right="1247.6397705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והוספו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הסונקת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4.000244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האקולוגית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מהחלטת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מפעולות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ומשתקם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בהדרגה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,2018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השתפרה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ובקצב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9603271484375" w:line="360" w:lineRule="auto"/>
        <w:ind w:left="0" w:right="1255.56030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היווסדו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הועברו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במשמרות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לשעון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ומתופעל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ומקצועי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.4595947265625" w:line="360" w:lineRule="auto"/>
        <w:ind w:left="0" w:right="1253.1604003906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מטרת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המסכם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62.7990722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וכמויות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782.840576171875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2.5598144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תהליך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הטיהור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918945312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התהליך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0.399780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המשופעלת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activated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36,600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המקסימאלית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1,900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הוחלט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יורחב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לקיבולת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יופנו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267578125" w:line="360" w:lineRule="auto"/>
        <w:ind w:left="0" w:right="1247.6397705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אנארוביים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המנוצל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40%-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מתצרוכת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'(.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828369140625" w:line="360" w:lineRule="auto"/>
        <w:ind w:left="0" w:right="1252.319946289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9.11865234375" w:line="360" w:lineRule="auto"/>
        <w:ind w:left="0" w:right="1253.2800292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קליטת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3.5198974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1,250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למחלף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אלישמע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בכביש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וממשיך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מתועלים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הזרימה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מצטרפות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3.5198974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נשאבים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8310546875" w:line="360" w:lineRule="auto"/>
        <w:ind w:left="0" w:right="1254.4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נקלטים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בשוחה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RO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מדלגים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.4595947265625" w:line="360" w:lineRule="auto"/>
        <w:ind w:left="0" w:right="1243.200683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דילוג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 .20%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3.226928710937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בריכת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חירום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48.11950683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קליטתם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רעילים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במגלש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בגרביטציה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מהבריכה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אטומה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ביריעות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פוליאתילן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מאווררים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ואוורור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ומטרדי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במיוחד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להסיט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להקטין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ההידראולי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מתרחשים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אגירה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- 33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5.6965637207031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48.00048828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טיפול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הקדם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5.560302734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2.08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הגולמיים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RO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המכאניים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2012-2013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מכאניים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מלכודת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מוטות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מרווחים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מועלית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לדחסן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האשפה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מותאמים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לטפל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267578125" w:line="360" w:lineRule="auto"/>
        <w:ind w:left="0" w:right="1256.760253906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גולמיים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0.3198242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לשפכים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בורגיות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1,100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בגרביטציה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לגלישתם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והוחלפו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לישנות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שתובטח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0205078125" w:line="360" w:lineRule="auto"/>
        <w:ind w:left="0" w:right="1249.920043945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2626953125" w:line="360" w:lineRule="auto"/>
        <w:ind w:left="0" w:right="1248.120117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הבורגיות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עגולים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שמטרתם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להפרדה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פיזיקליים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פשוטים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4.87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0.1605224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השוקעים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המלכודת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AIRLIFT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PUMP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שטיפת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קלסיפייר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שמטרתו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להפריד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שהוצאו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לקלסיפייר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המכילים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להטמנה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סילוק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435546875" w:line="360" w:lineRule="auto"/>
        <w:ind w:left="0" w:right="1255.31982421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מכאניים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53.16040039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הוקם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התמודדות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המכאניים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ותפקידם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דחסן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איסוף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86767578125" w:line="360" w:lineRule="auto"/>
        <w:ind w:left="0" w:right="1254.720458984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מדידה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7198486328125" w:line="360" w:lineRule="auto"/>
        <w:ind w:left="0" w:right="1246.0797119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אלקטרומגנטי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הקורא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מאזן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ובהפחתת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5.00122070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והוחלפה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53.54736328125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2.3205566406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שיקוע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ראשוני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46.3201904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ממבנה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בצינור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שקוטרו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"32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לשלושה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עגולים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פיזיקאלית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ההידראולי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כשעתיים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וחצי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נוצרת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שממשיך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72705078125" w:line="360" w:lineRule="auto"/>
        <w:ind w:left="0" w:right="1246.800537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היקפית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65%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,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45%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783203125" w:line="360" w:lineRule="auto"/>
        <w:ind w:left="0" w:right="1247.1594238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שוקעת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ההידראולי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בקרקעית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סונקת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ומטרתו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שנותרו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העדינים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2.10205078125" w:line="360" w:lineRule="auto"/>
        <w:ind w:left="0" w:right="1249.68017578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2.6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2626953125" w:line="360" w:lineRule="auto"/>
        <w:ind w:left="0" w:right="1258.9599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6806640625" w:line="360" w:lineRule="auto"/>
        <w:ind w:left="0" w:right="1253.88000488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2.199707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סלקטור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חלוקה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3857421875" w:line="360" w:lineRule="auto"/>
        <w:ind w:left="0" w:right="1254.719848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הסלקטור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מתערבבים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מסוחררת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Activated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Return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MLSS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מהסלקטור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לארבעת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4873046875" w:line="360" w:lineRule="auto"/>
        <w:ind w:left="0" w:right="1251.48010253906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50.399780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המשופעלת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הקונפיגורציה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שהותאמה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BARDENPHO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בקונפיגורציה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מבוססת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לחמישה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אנוקסיים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דניטריפיקציה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שבסופו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אירוביים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לפירוק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הניטריפקציה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לניטראט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מהשלבים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87670898437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שוהה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45-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.2260131835937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אנוקסי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ניטראטים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מתרחש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2268676757812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לניטראט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ולניטריט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מאולץ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93.5470581054688" w:line="360" w:lineRule="auto"/>
        <w:ind w:left="0" w:right="5352.3858642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610.520019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בקרקעית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הדיפיוזרים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מייצרים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בועי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תנועתם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החיידקים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המאולץ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ואספקת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בעודף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מאידך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והמפוחים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מגבירים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32299804687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לדיפיוזרים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מהמפוחים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מבוקרים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בקרקעית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1,000-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160400390625" w:line="360" w:lineRule="auto"/>
        <w:ind w:left="0" w:right="1606.0803222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מוחזר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והמאוורר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האנוקסי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פנימיות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680664062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ליטוש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הריאקטורים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אנוקסי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744140625" w:line="360" w:lineRule="auto"/>
        <w:ind w:left="0" w:right="1254.720458984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3.5205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2010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47.280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מגלשים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היקפית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בצינורות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שוקעת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ונגרפת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הסונקת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הסלקטור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המסוחררת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תהליכית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.042724609375" w:line="360" w:lineRule="auto"/>
        <w:ind w:left="0" w:right="1251.3604736328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2.8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טיפול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שלישוני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0797119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6.5197753906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1.9604492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לשאיבת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97662353515625" w:line="360" w:lineRule="auto"/>
        <w:ind w:left="0" w:right="1254.720458984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08056640625" w:line="360" w:lineRule="auto"/>
        <w:ind w:left="0" w:right="1254.000244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הגרביטציוני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מחמישה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קוורץ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סונקת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המסוננים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מסוננים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well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clear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94.8799133300781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0.399780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לעכירות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גרגיר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2-3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שטיפת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לשטיפה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1,000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לבעבוע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הנגדית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מסוננים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well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clear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מוסיפים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לשיפור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435546875" w:line="360" w:lineRule="auto"/>
        <w:ind w:left="0" w:right="1254.47998046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7.399902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בקטגוריית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ונבחרה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מסוננים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זוהי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שהותקנה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80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LP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המסוננים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ונחשפים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אוטונומית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25439453125" w:line="360" w:lineRule="auto"/>
        <w:ind w:left="0" w:right="1255.1995849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נדגמים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מיקרוביאלית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פעמיים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כניסת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מהתחזוקה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השוטפת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534179687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מסתיים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בצינור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הירוקים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ולאחריהם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האקולוגי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ומשמשים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מאוכלס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המושכים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ציפורים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המקננות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לחקלאים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.360107421875" w:line="360" w:lineRule="auto"/>
        <w:ind w:left="0" w:right="1249.2004394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2.9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319580078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45.84045410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נשאבת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הופעלה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959716796875" w:line="360" w:lineRule="auto"/>
        <w:ind w:left="0" w:right="1246.3201904296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WAS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Waste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Activated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Sludge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עודפת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17822265625" w:line="360" w:lineRule="auto"/>
        <w:ind w:left="0" w:right="1248.35998535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ששקעה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מסוחררת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הסלקטור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התהליכית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97723388671875" w:line="360" w:lineRule="auto"/>
        <w:ind w:left="0" w:right="1254.9603271484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.)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Dissolved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Air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Flotation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6.6021728515625" w:line="360" w:lineRule="auto"/>
        <w:ind w:left="0" w:right="1246.3201904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וגורף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54.6601867675781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46.0803222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בועיות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והפרדתה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מהנוזלים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שוקע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התחתיים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שמעבירה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לממיין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- 5%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התסנין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435546875" w:line="360" w:lineRule="auto"/>
        <w:ind w:left="0" w:right="1255.0799560546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DRUM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1.59973144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כגיבוי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תופיים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DRUM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התופיים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בסיבוב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המיצוק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מוסיפים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.5%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התסנין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מהמסמיכים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בגרביטציה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828369140625" w:line="360" w:lineRule="auto"/>
        <w:ind w:left="0" w:right="1248.839111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מהמסמיכים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התופיים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7.227783203125" w:line="360" w:lineRule="auto"/>
        <w:ind w:left="0" w:right="1252.31994628906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1875" w:line="360" w:lineRule="auto"/>
        <w:ind w:left="0" w:right="1246.0803222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בתצורת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Shape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Egg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שרצפ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Class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בטמפרטורה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- 36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צלסיוס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הטמפרטורה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מסוחררת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בקביעות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מהמעכל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מחליפי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ובמפגש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מתחממת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לטמפרטורה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מוחזרת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חוממו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בוילרים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מופעלים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מעוכלת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- 400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6.5228271484375" w:line="360" w:lineRule="auto"/>
        <w:ind w:left="0" w:right="1250.6396484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סחיטת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19970703125" w:line="360" w:lineRule="auto"/>
        <w:ind w:left="0" w:right="1250.399780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וייבוש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פינויה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צנטריפוגות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לגיבוי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40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נסחטת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והעלאת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פולימרים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סחוטה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איסוף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הירדן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4.02679443359375" w:line="360" w:lineRule="auto"/>
        <w:ind w:left="0" w:right="1252.7996826171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72015380859375" w:line="360" w:lineRule="auto"/>
        <w:ind w:left="0" w:right="1248.120117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אנרגטי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לבלון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מנוצל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לצריכה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גנראטור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גנראטור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900-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קילוואט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50-55%-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בארובת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גנראטור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מנוצל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לחימום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לחימום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במחליפי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8,100-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95%-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74.7467041015625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7.940673828125" w:line="360" w:lineRule="auto"/>
        <w:ind w:left="0" w:right="1253.0401611328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51904296875" w:line="360" w:lineRule="auto"/>
        <w:ind w:left="0" w:right="1252.91992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מנוצלים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לשריפה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בלפיד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ונחשב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מהמתקדמים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בעולם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הלפיד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בטמפרטורה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מושלמת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.99%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הלפיד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ומשמש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כגיבוי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2.56103515625" w:line="360" w:lineRule="auto"/>
        <w:ind w:left="0" w:right="1250.4003906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2.10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בריחות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855468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מיושמים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סינטטי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המטופל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מבוקרים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המשדרים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הסולפיד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למרכז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נטרול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והוחלפו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הוסדרו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795.7958984375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0.8801269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918945312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3.1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7.360229492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מטפל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סמוכים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צופית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- 178,000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5" w:line="360" w:lineRule="auto"/>
        <w:ind w:left="0" w:right="1255.9606933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נאספים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1,250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בתוואי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ונכנס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מזרח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3.226318359375" w:line="360" w:lineRule="auto"/>
        <w:ind w:left="0" w:right="1252.5598144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נאספים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פוליאתילן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)0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מנותבים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למאגר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ובאירועי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לעקוף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ולהיכנס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הגרוסת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25439453125" w:line="360" w:lineRule="auto"/>
        <w:ind w:left="0" w:right="1246.31958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- 10.57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.2022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הספיקות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היומיות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הממוצעות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28,970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,2023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29,210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31,000-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86%-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36,600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6.040039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סגולית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לאוכלוסייה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וספיקות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5.6671142578125" w:line="360" w:lineRule="auto"/>
        <w:ind w:left="0" w:right="1251.8402099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55-60%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40-45%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5196533203125" w:line="360" w:lineRule="auto"/>
        <w:ind w:left="0" w:right="1199.76013183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- 6,500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204833984375" w:line="360" w:lineRule="auto"/>
        <w:ind w:left="0" w:right="1199.76013183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- 22,470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גרביטציוני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4.2401123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תעשייתיים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)15%-10%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ואזורי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220703125" w:line="360" w:lineRule="auto"/>
        <w:ind w:left="0" w:right="1252.08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המטופלים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ברובם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מיקרוביאליות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- 1,038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586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453-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מצרכני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שהחלו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.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76806640625" w:line="360" w:lineRule="auto"/>
        <w:ind w:left="0" w:right="1255.20019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יזומה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האקולוגי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34.546813964843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3.280029296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3.2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53.6401367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נכנסה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10.57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- 2021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10.66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- 10.65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28,970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5" w:line="360" w:lineRule="auto"/>
        <w:ind w:left="0" w:right="1257.120361328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ותרומת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6.279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נתקבלו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67%-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בעיקר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משימושי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ופרטי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לשימוש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מצרכני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2(.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5732421875" w:line="360" w:lineRule="auto"/>
        <w:ind w:left="0" w:right="1251.600341796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720458984375" w:line="360" w:lineRule="auto"/>
        <w:ind w:left="0" w:right="1254.76196289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10.42-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744140625" w:line="360" w:lineRule="auto"/>
        <w:ind w:left="0" w:right="1257.3602294921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7.6397705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2018-2023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החקלאים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ועמדה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- 1,038,788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לגידול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בתשתיות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וצורכת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חורשים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הצריכה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הקודמת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ונובמבר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מפיזור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שהועברו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לחקלאות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2.034912109375" w:line="360" w:lineRule="auto"/>
        <w:ind w:left="2082.4000549316406" w:right="1700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705096" cy="2622550"/>
            <wp:effectExtent b="0" l="0" r="0" t="0"/>
            <wp:docPr id="24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5096" cy="262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שפיעת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2018-2023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0.508728027343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.6168212890625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619625" cy="4171949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171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673.720092773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ושפיעת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200439453125" w:line="360" w:lineRule="auto"/>
        <w:ind w:left="9818.9599609375" w:right="1245.1202392578125" w:hanging="8187.559814453125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78120" cy="3632200"/>
            <wp:effectExtent b="0" l="0" r="0" t="0"/>
            <wp:docPr id="2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200439453125" w:line="360" w:lineRule="auto"/>
        <w:ind w:left="9818.9599609375" w:right="1245.1202392578125" w:hanging="8187.559814453125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פילוג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200439453125" w:line="360" w:lineRule="auto"/>
        <w:ind w:left="9818.9599609375" w:right="1245.1202392578125" w:hanging="8187.559814453125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2018-2023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47.0143127441406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1.3999938964844" w:right="1245.509033203125" w:firstLine="70.21682739257812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278120" cy="3485515"/>
            <wp:effectExtent b="0" l="0" r="0" t="0"/>
            <wp:docPr id="26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85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222.5201416015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ולחקלאות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995.52001953125" w:line="360" w:lineRule="auto"/>
        <w:ind w:left="0" w:right="1247.28027343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4.1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4833984375" w:line="360" w:lineRule="auto"/>
        <w:ind w:left="0" w:right="1248.5998535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בתדירות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שהדוגמה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ממערכות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המתקבלים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6953125" w:line="360" w:lineRule="auto"/>
        <w:ind w:left="0" w:right="1246.7999267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מושפעת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7.839965820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לאוכלוסיית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נקראת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הרקע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הרקע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הבסיס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סולפטים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מקידוחים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מסופקים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למדיניות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הארצי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מבוססת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האספקה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כשנתיים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והשאר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מאגודות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למדיניות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הארצית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94.103698730468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613.0401611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לשתייה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.894775390625" w:line="360" w:lineRule="auto"/>
        <w:ind w:left="0" w:right="1259.039916992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השימוש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מתווספת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פוטנציאל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מהפחתה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מהמפעלים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5732421875" w:line="360" w:lineRule="auto"/>
        <w:ind w:left="0" w:right="1248.120117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התעשייה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לאכיפת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,7387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וביקורות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המפעלים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להפחית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והמלחת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האכיפה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3.16162109375" w:line="360" w:lineRule="auto"/>
        <w:ind w:left="0" w:right="1253.2800292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4.2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הכימית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8652343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שנכנסו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הנטל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10-15%-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194.000244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מזהים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השוואה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68.626708984375" w:line="360" w:lineRule="auto"/>
        <w:ind w:left="0" w:right="125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tbl>
      <w:tblPr>
        <w:tblStyle w:val="Table1"/>
        <w:bidiVisual w:val="1"/>
        <w:tblW w:w="8079.920196533203" w:type="dxa"/>
        <w:jc w:val="left"/>
        <w:tblInd w:w="1622.880077362060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.5198669433594"/>
        <w:gridCol w:w="1558.2000732421875"/>
        <w:gridCol w:w="1843.6001586914062"/>
        <w:gridCol w:w="993.599853515625"/>
        <w:gridCol w:w="1066.199951171875"/>
        <w:gridCol w:w="1072.80029296875"/>
        <w:tblGridChange w:id="0">
          <w:tblGrid>
            <w:gridCol w:w="1545.5198669433594"/>
            <w:gridCol w:w="1558.2000732421875"/>
            <w:gridCol w:w="1843.6001586914062"/>
            <w:gridCol w:w="993.599853515625"/>
            <w:gridCol w:w="1066.199951171875"/>
            <w:gridCol w:w="1072.80029296875"/>
          </w:tblGrid>
        </w:tblGridChange>
      </w:tblGrid>
      <w:tr>
        <w:trPr>
          <w:cantSplit w:val="0"/>
          <w:trHeight w:val="376.79931640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610.600585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2023</w:t>
            </w:r>
          </w:p>
        </w:tc>
      </w:tr>
      <w:tr>
        <w:trPr>
          <w:cantSplit w:val="0"/>
          <w:trHeight w:val="6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0.360107421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91.0400390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טווח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ממוצעים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54.4000244140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213-378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328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17.3999023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BOD</w:t>
            </w:r>
          </w:p>
        </w:tc>
      </w:tr>
      <w:tr>
        <w:trPr>
          <w:cantSplit w:val="0"/>
          <w:trHeight w:val="376.80114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2132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697-1100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991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COD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934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341-560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423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TSS105</w:t>
            </w:r>
          </w:p>
        </w:tc>
      </w:tr>
      <w:tr>
        <w:trPr>
          <w:cantSplit w:val="0"/>
          <w:trHeight w:val="376.79962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67-117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88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TSS550</w:t>
            </w:r>
          </w:p>
        </w:tc>
      </w:tr>
      <w:tr>
        <w:trPr>
          <w:cantSplit w:val="0"/>
          <w:trHeight w:val="37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6.2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6.5-10.5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7.9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Ptot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59-76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67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N-NH4</w:t>
            </w:r>
          </w:p>
        </w:tc>
      </w:tr>
      <w:tr>
        <w:trPr>
          <w:cantSplit w:val="0"/>
          <w:trHeight w:val="374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11.5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27-72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53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O&amp;G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173-232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209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CL</w:t>
            </w:r>
          </w:p>
        </w:tc>
      </w:tr>
      <w:tr>
        <w:trPr>
          <w:cantSplit w:val="0"/>
          <w:trHeight w:val="376.8013000488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30.4803466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7.5 7.5-7.6 7.7 6.8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54.8400878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pH </w:t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0.8801269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4.3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סיכום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7.919921875" w:line="360" w:lineRule="auto"/>
        <w:ind w:left="0" w:right="125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השוואה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</w:p>
    <w:tbl>
      <w:tblPr>
        <w:tblStyle w:val="Table2"/>
        <w:bidiVisual w:val="1"/>
        <w:tblW w:w="5653.7493896484375" w:type="dxa"/>
        <w:jc w:val="left"/>
        <w:tblInd w:w="2949.999980926513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8.6001586914062"/>
        <w:gridCol w:w="1831.7495727539062"/>
        <w:gridCol w:w="1973.399658203125"/>
        <w:tblGridChange w:id="0">
          <w:tblGrid>
            <w:gridCol w:w="1848.6001586914062"/>
            <w:gridCol w:w="1831.7495727539062"/>
            <w:gridCol w:w="1973.3996582031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53.84002685546875" w:right="151.08001708984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ריכוז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2022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146.63970947265625" w:right="-1303.0499267578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ריכוז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2023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BOD</w:t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1,002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991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COD</w:t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TSS105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TSS550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Ptot</w:t>
            </w:r>
          </w:p>
        </w:tc>
      </w:tr>
      <w:tr>
        <w:trPr>
          <w:cantSplit w:val="0"/>
          <w:trHeight w:val="382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N-NH4</w:t>
            </w:r>
          </w:p>
        </w:tc>
      </w:tr>
      <w:tr>
        <w:trPr>
          <w:cantSplit w:val="0"/>
          <w:trHeight w:val="3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CL</w:t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01.9201660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ממצאים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343.760375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/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VSS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.80% 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7.5 . 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2265625" w:line="360" w:lineRule="auto"/>
        <w:ind w:left="0" w:right="1343.760375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- 30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המותפלים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.226806640625" w:line="360" w:lineRule="auto"/>
        <w:ind w:left="0" w:right="1343.760375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  <w:sectPr>
          <w:pgSz w:h="16820" w:w="11900" w:orient="portrait"/>
          <w:pgMar w:bottom="624.0000152587891" w:top="424.7998046875" w:left="165.59999465942383" w:right="542.39990234375" w:header="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מיקרוביאליות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החציון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קוליפורמים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.11987304687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-4.4*10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superscript"/>
          <w:rtl w:val="0"/>
        </w:rPr>
        <w:t xml:space="preserve">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5.7*10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10*.1.15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continuous"/>
          <w:pgSz w:h="16820" w:w="11900" w:orient="portrait"/>
          <w:pgMar w:bottom="624.0000152587891" w:top="424.7998046875" w:left="3275.4400634765625" w:right="2162.5201416015625" w:header="0" w:footer="720"/>
          <w:cols w:equalWidth="0" w:num="3">
            <w:col w:space="0" w:w="2160"/>
            <w:col w:space="0" w:w="2160"/>
            <w:col w:space="0" w:w="2160"/>
          </w:cols>
          <w:bidi w:val="1"/>
        </w:sect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)cfu/100ml)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superscript"/>
          <w:rtl w:val="0"/>
        </w:rPr>
        <w:t xml:space="preserve">7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20166015625" w:line="360" w:lineRule="auto"/>
        <w:ind w:left="0" w:right="1345.4400634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תעשייתיים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תבטיח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שנצפתה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2013 - .2023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1.59973144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עיקריים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בתהליך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9.11987304687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5.1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3857421875" w:line="360" w:lineRule="auto"/>
        <w:ind w:left="0" w:right="1200.4803466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מוכנס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מאולץ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דיפיוזרים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המותקנים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המאולץ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סדיר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גידול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ונשימה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ותפקוד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מיקרוסקופיות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הנוצרת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5.2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083.7039184570312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8.740234375" w:line="360" w:lineRule="auto"/>
        <w:ind w:left="0" w:right="1253.2800292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5.2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העיקריים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בתהליך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הביולוגי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5.52001953125" w:line="360" w:lineRule="auto"/>
        <w:ind w:left="0" w:right="1254.359130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4.31884765625" w:line="360" w:lineRule="auto"/>
        <w:ind w:left="0" w:right="1246.3201904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MLSS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2,934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2,236-4,008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.found not source Reference! Error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להבחין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בהשוואה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3,594-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2,934-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9609375" w:line="360" w:lineRule="auto"/>
        <w:ind w:left="0" w:right="1255.3198242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החוזרת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RAS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4,984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3,365-6,782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ומאזן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גידול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הפחתה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בביומסה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לשינוי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העודפת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WAS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במתכונת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נשמרת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1.8402099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age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Sludge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המחושב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המחלקת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7.3-16.1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ומבטיח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ניטריפיקנטים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ניטריפיקנטים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העודפת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שחושב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2022 )12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2666015625" w:line="360" w:lineRule="auto"/>
        <w:ind w:left="0" w:right="1252.08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SVI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מוכנסת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הדוגמה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שוהה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30-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דחיסה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קומפקטית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וצפוי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מיקרוסקופ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התפתחה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פילמנטים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הנפחיות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הנגזר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במבחן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SVI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.161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.75-150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66-380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במיוחד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נרשמ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אפריל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4346923828125" w:line="360" w:lineRule="auto"/>
        <w:ind w:left="0" w:right="1253.88000488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להישאר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הביומסה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וקצב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גדל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.0.17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.0.13-0.24 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0.3268432617187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.found not source Reference! Error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התפעוליים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'(.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280.948181152343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.6168212890625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191000" cy="2819400"/>
            <wp:effectExtent b="0" l="0" r="0" t="0"/>
            <wp:docPr id="20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366.0800170898438" w:right="1907.5201416015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מעורב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באגני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210050" cy="2962275"/>
            <wp:effectExtent b="0" l="0" r="0" t="0"/>
            <wp:docPr id="18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962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:6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נפחיות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61.961975097656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48.95996093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.6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1.918945312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המותאמת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שדרוג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land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wet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2280273437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בצמוד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מוגלשים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6.2255859375" w:line="360" w:lineRule="auto"/>
        <w:ind w:left="0" w:right="1255.919799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6,000-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בפער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כחצי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744140625" w:line="360" w:lineRule="auto"/>
        <w:ind w:left="0" w:right="1253.5205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וצפרות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המתרבה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2.559814453125" w:line="360" w:lineRule="auto"/>
        <w:ind w:left="0" w:right="1248.5998535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78120" cy="718820"/>
            <wp:effectExtent b="0" l="0" r="0" t="0"/>
            <wp:docPr id="2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18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32.15576171875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פארק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82.3199462890625" w:line="360" w:lineRule="auto"/>
        <w:ind w:left="0" w:right="2332.91992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:7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9.119873046875" w:line="360" w:lineRule="auto"/>
        <w:ind w:left="0" w:right="1253.2800292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דיגום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7.040405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17822265625" w:line="360" w:lineRule="auto"/>
        <w:ind w:left="0" w:right="1252.7996826171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נדגמים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מכשירי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אנליטיים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עכירות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חמצן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1020507812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קפדנית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מדווחות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למהנדס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ותהליכיים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התהליכית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09.7468566894531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השניוניים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0.894775390625" w:line="360" w:lineRule="auto"/>
        <w:ind w:left="0" w:right="1244.4000244140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ומתאפיינת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ביציבות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5" w:line="360" w:lineRule="auto"/>
        <w:ind w:left="0" w:right="124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מיקרוביולוגיה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מיקרוביולוגיה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בתדירות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חטף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783203125" w:line="360" w:lineRule="auto"/>
        <w:ind w:left="0" w:right="1247.880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נלקחת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נבדק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ספקטרופוטומטר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828369140625" w:line="360" w:lineRule="auto"/>
        <w:ind w:left="0" w:right="1245.4803466796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לומר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היוצאים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79.1186523437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בדיקות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3.83789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)2010(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המרכיבים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8-15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8310546875" w:line="360" w:lineRule="auto"/>
        <w:ind w:left="0" w:right="125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עיקריים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tbl>
      <w:tblPr>
        <w:tblStyle w:val="Table3"/>
        <w:bidiVisual w:val="1"/>
        <w:tblW w:w="10530.0" w:type="dxa"/>
        <w:jc w:val="left"/>
        <w:tblInd w:w="-97.3199653625488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1515"/>
        <w:gridCol w:w="1605"/>
        <w:gridCol w:w="1425"/>
        <w:gridCol w:w="1005"/>
        <w:gridCol w:w="1695"/>
        <w:tblGridChange w:id="0">
          <w:tblGrid>
            <w:gridCol w:w="3285"/>
            <w:gridCol w:w="1515"/>
            <w:gridCol w:w="1605"/>
            <w:gridCol w:w="1425"/>
            <w:gridCol w:w="1005"/>
            <w:gridCol w:w="1695"/>
          </w:tblGrid>
        </w:tblGridChange>
      </w:tblGrid>
      <w:tr>
        <w:trPr>
          <w:cantSplit w:val="0"/>
          <w:trHeight w:val="6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324.6798706054688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ערך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44.720458984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טווח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ערכים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40.0006103515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תקן</w:t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( 1.2 10 0.6-1.7 0.3 4.7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3.5205078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BOD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( 38.1 70 31.8-49.3 23 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2.80029296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COD</w:t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( 2 10 1.3 2.7 1-5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6.871337890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105TSS</w:t>
            </w:r>
          </w:p>
        </w:tc>
      </w:tr>
      <w:tr>
        <w:trPr>
          <w:cantSplit w:val="0"/>
          <w:trHeight w:val="37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( 7.7 10 6.0-10.7 3.2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8.240966796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N</w:t>
            </w:r>
          </w:p>
        </w:tc>
      </w:tr>
      <w:tr>
        <w:trPr>
          <w:cantSplit w:val="0"/>
          <w:trHeight w:val="372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( 3.6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2-6.4 1.4 11.5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8.959960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TKN</w:t>
            </w:r>
          </w:p>
        </w:tc>
      </w:tr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( 3.7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2.2-5.5 0.6 9.0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8.790283203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3NO</w:t>
            </w:r>
          </w:p>
        </w:tc>
      </w:tr>
      <w:tr>
        <w:trPr>
          <w:cantSplit w:val="0"/>
          <w:trHeight w:val="37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( 0.6 1 0.4-0.8 0.2 1.8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4.8803710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Ptot</w:t>
            </w:r>
          </w:p>
        </w:tc>
      </w:tr>
      <w:tr>
        <w:trPr>
          <w:cantSplit w:val="0"/>
          <w:trHeight w:val="39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( 0.6 1.5 0.3-1.1 0.1 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6.378173828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4NH-N</w:t>
            </w:r>
          </w:p>
        </w:tc>
      </w:tr>
      <w:tr>
        <w:trPr>
          <w:cantSplit w:val="0"/>
          <w:trHeight w:val="369.601135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( 190 400 144-213 56 229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2.56103515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CL</w:t>
            </w:r>
          </w:p>
        </w:tc>
      </w:tr>
      <w:tr>
        <w:trPr>
          <w:cantSplit w:val="0"/>
          <w:trHeight w:val="370.19866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7.5-7.6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5.600585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pH</w:t>
            </w:r>
          </w:p>
        </w:tc>
      </w:tr>
      <w:tr>
        <w:trPr>
          <w:cantSplit w:val="0"/>
          <w:trHeight w:val="372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64.8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64.9-68.9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12.56103515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UVT</w:t>
            </w:r>
          </w:p>
        </w:tc>
      </w:tr>
    </w:tbl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8.00048828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סיכום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הכימית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20043945312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נרשמה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27.539978027343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97.13989257812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)70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הבודדות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9.05395507812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)105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נרשמה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 105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TSS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.0229492187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Ptot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שהתקבלו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המוגדרים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האמוניקאלי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NH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)1.5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.225585937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מחושב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כסכום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ניטריט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NO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קילדהל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NKJ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7.7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10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מאילו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שנתקבלו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2022-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8.3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39257812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ההגבה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.51977539062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Transmission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מקדם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מדד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ומצביע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נלקחת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 % .67.5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בהנחיות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%/ 55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).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הגבוהה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ומצביעה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נמוכה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במיוחד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cm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%/ 67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יציבה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6080322265625" w:line="360" w:lineRule="auto"/>
        <w:ind w:left="0" w:right="1202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400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מושפעים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המבוסס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144-213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הכלוריד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2022 )203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199.76013183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8-15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!Error Error! Reference source not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Reference source not found. .found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296.940002441406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.6168212890625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743450" cy="3876039"/>
            <wp:effectExtent b="0" l="0" r="0" t="0"/>
            <wp:docPr id="17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8760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076.920166015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:8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BOD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35.11962890625" w:line="360" w:lineRule="auto"/>
        <w:ind w:left="2168.000030517578" w:right="178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596765" cy="3761994"/>
            <wp:effectExtent b="0" l="0" r="0" t="0"/>
            <wp:docPr id="19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3761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:9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COD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9.093933105468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.6168212890625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814570" cy="3954779"/>
            <wp:effectExtent b="0" l="0" r="0" t="0"/>
            <wp:docPr id="2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3954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433.720092773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:10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105TSS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36.519775390625" w:line="360" w:lineRule="auto"/>
        <w:ind w:left="6233.3197021484375" w:right="1546.400146484375" w:hanging="4259.919738769531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871847" cy="3547745"/>
            <wp:effectExtent b="0" l="0" r="0" t="0"/>
            <wp:docPr id="27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1847" cy="3547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Pt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הגולמיים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10.6936645507812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.6168212890625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761992" cy="3698240"/>
            <wp:effectExtent b="0" l="0" r="0" t="0"/>
            <wp:docPr id="2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1992" cy="3698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014.52026367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אמוניקלי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36.319580078125" w:line="360" w:lineRule="auto"/>
        <w:ind w:left="2071.0000610351562" w:right="163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752721" cy="35369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2721" cy="353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:13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7.5640869140625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.6168212890625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068570" cy="3695572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6955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852.1203613281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UVT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8.5198974609375" w:line="360" w:lineRule="auto"/>
        <w:ind w:left="1812.4000549316406" w:right="1533.600463867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982210" cy="360032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600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810.372009277343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2.3205566406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6.5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המיקרוביאלית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בטכנולוגית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שאריתיות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להעריך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ולעמוד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103515625" w:line="360" w:lineRule="auto"/>
        <w:ind w:left="0" w:right="1246.56066894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מיקרוביאליות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ועומדות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קובעות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בספירה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המושבות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100 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800),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(. 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92578125" w:line="360" w:lineRule="auto"/>
        <w:ind w:left="0" w:right="1246.3201904296875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16 18-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16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ואחרי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ההרחקה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92578125" w:line="360" w:lineRule="auto"/>
        <w:ind w:left="0" w:right="1246.3201904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בניתוח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/100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cfu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4^10 *1.70 )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ההרחקה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- 3.4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2.9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4.82666015625" w:line="360" w:lineRule="auto"/>
        <w:ind w:left="2042.8001403808594" w:right="1263.599853515625" w:firstLine="130.59982299804688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4924425" cy="3505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:16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מתעלת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בלוג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ml/100cfu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769.388427734375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1.3999938964844" w:right="1245.509033203125" w:firstLine="70.21682739257812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278120" cy="360299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602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2383.32031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:17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ml/100cfu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8.7200927734375" w:line="360" w:lineRule="auto"/>
        <w:ind w:left="1762.9000854492188" w:right="1380.10009765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111115" cy="3999992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3999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:18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הרחקת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לוג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ml/100cfu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45.0936889648438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0.1599121093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.7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וסילוקה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3.51928710937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7.1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הטיפול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6.719970703125" w:line="360" w:lineRule="auto"/>
        <w:ind w:left="0" w:right="1254.479980468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הסמכה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85546875" w:line="360" w:lineRule="auto"/>
        <w:ind w:left="0" w:right="1248.3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ושניונית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השיקוע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DAFT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4%-5%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האנאירוביים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אנארוביים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- 1,600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בתורנות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מתפרקים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- 45%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הייצוב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האנאירובי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דורש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הקפדה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ושמירה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pH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אלקליניות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חומצות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אורגניות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נדיפות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6953125" w:line="360" w:lineRule="auto"/>
        <w:ind w:left="0" w:right="1250.6396484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סחיטת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3.2800292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המעוכלת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אגירה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בצנטריפוגה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במשמרת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צנטריפוגות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הסחיטה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פולימר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0.3%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משקלי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לפלוקולציה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הסחוטה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בעזרת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חלזונית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לפינוי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הנטל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6953125" w:line="360" w:lineRule="auto"/>
        <w:ind w:left="0" w:right="1251.35986328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סילוק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0.520019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הסחוטה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13,177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קומפוסט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היבש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19.3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2022 )21.0%(.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12,180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4.049072265625" w:line="360" w:lineRule="auto"/>
        <w:ind w:left="0" w:right="1253.2800292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7.2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מופיעות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ופירוק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.58.8%- 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65625" w:line="360" w:lineRule="auto"/>
        <w:ind w:left="0" w:right="1254.279785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המייצרת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ולנצל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פוטנציאל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מתחדשת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6.2261962890625" w:line="360" w:lineRule="auto"/>
        <w:ind w:left="0" w:right="1246.7999267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מיקרוביולוגיה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נוטריאנטים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וחנקן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557.1466064453125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32.340087890625" w:line="360" w:lineRule="auto"/>
        <w:ind w:left="0" w:right="125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tbl>
      <w:tblPr>
        <w:tblStyle w:val="Table4"/>
        <w:bidiVisual w:val="1"/>
        <w:tblW w:w="8082.3199462890625" w:type="dxa"/>
        <w:jc w:val="left"/>
        <w:tblInd w:w="1718.87998580932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6.719970703125"/>
        <w:gridCol w:w="2127.0001220703125"/>
        <w:gridCol w:w="1560.3997802734375"/>
        <w:gridCol w:w="1274.4000244140625"/>
        <w:gridCol w:w="1843.800048828125"/>
        <w:tblGridChange w:id="0">
          <w:tblGrid>
            <w:gridCol w:w="1276.719970703125"/>
            <w:gridCol w:w="2127.0001220703125"/>
            <w:gridCol w:w="1560.3997802734375"/>
            <w:gridCol w:w="1274.4000244140625"/>
            <w:gridCol w:w="1843.800048828125"/>
          </w:tblGrid>
        </w:tblGridChange>
      </w:tblGrid>
      <w:tr>
        <w:trPr>
          <w:cantSplit w:val="0"/>
          <w:trHeight w:val="490.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01.199951171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יעילות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הרחקה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8.1201171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טווח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ערכים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ממוצעים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שנמדדו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)%(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29.119873046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שנתי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97.60009765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פרמטר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2.7-4.3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3.5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42.1600341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%)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חומר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יבש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6.959838867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חומר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נדיף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-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0"/>
              </w:rPr>
              <w:t xml:space="preserve">VSS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מעכל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19.920043945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1.8 1.1-2.0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6.959838867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חומר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נדיף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1"/>
              </w:rPr>
              <w:t xml:space="preserve"> -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superscript"/>
                <w:rtl w:val="0"/>
              </w:rPr>
              <w:t xml:space="preserve">VSS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מעכל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47.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86.5%*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סחיטה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2.6 2.5-2.8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56.239624023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TSS</w:t>
            </w:r>
          </w:p>
        </w:tc>
      </w:tr>
      <w:tr>
        <w:trPr>
          <w:cantSplit w:val="0"/>
          <w:trHeight w:val="34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סחיטה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19.3 18.2-20.1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05.8398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TSS</w:t>
            </w:r>
          </w:p>
        </w:tc>
      </w:tr>
      <w:tr>
        <w:trPr>
          <w:cantSplit w:val="0"/>
          <w:trHeight w:val="34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99.600219726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1,098 892-1,269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85.5200195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65.5999755859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פינוי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בוצה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טון</w:t>
            </w:r>
          </w:p>
        </w:tc>
      </w:tr>
      <w:tr>
        <w:trPr>
          <w:cantSplit w:val="0"/>
          <w:trHeight w:val="34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עיכול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% 58.8% 48.6-70.4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56.640014648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*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1.319580078125" w:line="360" w:lineRule="auto"/>
        <w:ind w:left="0" w:right="1251.6003417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7.3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ייצור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חשמל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מביוגז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865234375" w:line="360" w:lineRule="auto"/>
        <w:ind w:left="0" w:right="1246.7999267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נשרפו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בלפיד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3,811-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וממנה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מיוצרים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- 5,077.7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קילוואט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השיורי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= 1.33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קילוואט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59814453125" w:line="360" w:lineRule="auto"/>
        <w:ind w:left="0" w:right="1251.8402099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הבוצה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מוסיפים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בהערכה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15%-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המיוצרת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211-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- 190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בתחילת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4.959716796875" w:line="360" w:lineRule="auto"/>
        <w:ind w:left="0" w:right="1250.639648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למעכלים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סולפידים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ושיקועם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תחמוצות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הברזל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0.415-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מגוואט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2.9327392578125" w:line="360" w:lineRule="auto"/>
        <w:ind w:left="0" w:right="1250.64025878906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החיסכון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מתבטא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30%-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.8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השקיה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חקלאית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1.2664794921875" w:line="360" w:lineRule="auto"/>
        <w:ind w:left="0" w:right="125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חקלאי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צרכן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ישיר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הצמודים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פרדסים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ופלחה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אפריל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ומסתיימת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נובמבר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בתחילת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ובסיום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56042480468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מצרכני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להפעלתו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המותקנת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למתחם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הירוקים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הסניקה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בקצהו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המותאמים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להזרמה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ועמידה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32696533203125" w:line="360" w:lineRule="auto"/>
        <w:ind w:left="0" w:right="1257.120361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587-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08056640625" w:line="360" w:lineRule="auto"/>
        <w:ind w:left="0" w:right="1249.680175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חורשים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ולצורך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הניחה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בנתה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- 453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תצרוך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האגודה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3.2597351074219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1.84020996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1.0-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מלמ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שהועברו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לחקלאות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.2023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מתפרסת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נובמבר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דצמבר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מיעוט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.found not source Reference! Error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וחקלאי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4.6484375" w:line="360" w:lineRule="auto"/>
        <w:ind w:left="3339.0399169921875" w:right="1245.1202392578125" w:hanging="1707.6399230957031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5278120" cy="348234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482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:19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שהועברו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9.8870849609375" w:line="360" w:lineRule="auto"/>
        <w:ind w:left="0" w:right="1247.04040527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נערכו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מתוכם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- 9.2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נדגמים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סדיר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- 30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החיידקים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מקדים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UV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החיטוי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9.1265869140625" w:line="360" w:lineRule="auto"/>
        <w:ind w:left="0" w:right="125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tbl>
      <w:tblPr>
        <w:tblStyle w:val="Table5"/>
        <w:bidiVisual w:val="1"/>
        <w:tblW w:w="8283.920135498047" w:type="dxa"/>
        <w:jc w:val="left"/>
        <w:tblInd w:w="1632.479991912841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8.3201599121094"/>
        <w:gridCol w:w="1656.5997314453125"/>
        <w:gridCol w:w="1654.000244140625"/>
        <w:gridCol w:w="1658.399658203125"/>
        <w:gridCol w:w="1656.600341796875"/>
        <w:tblGridChange w:id="0">
          <w:tblGrid>
            <w:gridCol w:w="1658.3201599121094"/>
            <w:gridCol w:w="1656.5997314453125"/>
            <w:gridCol w:w="1654.000244140625"/>
            <w:gridCol w:w="1658.399658203125"/>
            <w:gridCol w:w="1656.600341796875"/>
          </w:tblGrid>
        </w:tblGridChange>
      </w:tblGrid>
      <w:tr>
        <w:trPr>
          <w:cantSplit w:val="0"/>
          <w:trHeight w:val="393.58032226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533.959350585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תוצאות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קולי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צואתי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כפר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מלל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0.9191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76.5203857421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דיגומים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183105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cfu/100ml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681823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15.32043457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מרץ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08.440551757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אפריל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13.160400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מאי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9 6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83.160400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יוני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99.960327148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יולי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90.0402832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אוגוסט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9 1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215.4803466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ספטמבר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tbl>
      <w:tblPr>
        <w:tblStyle w:val="Table6"/>
        <w:bidiVisual w:val="1"/>
        <w:tblW w:w="8283.920135498047" w:type="dxa"/>
        <w:jc w:val="left"/>
        <w:tblInd w:w="1632.479991912841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8.3201599121094"/>
        <w:gridCol w:w="1656.5997314453125"/>
        <w:gridCol w:w="1654.000244140625"/>
        <w:gridCol w:w="1658.399658203125"/>
        <w:gridCol w:w="1656.600341796875"/>
        <w:tblGridChange w:id="0">
          <w:tblGrid>
            <w:gridCol w:w="1658.3201599121094"/>
            <w:gridCol w:w="1656.5997314453125"/>
            <w:gridCol w:w="1654.000244140625"/>
            <w:gridCol w:w="1658.399658203125"/>
            <w:gridCol w:w="1656.600341796875"/>
          </w:tblGrid>
        </w:tblGridChange>
      </w:tblGrid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262.03979492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אוקטובר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8 1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47.800292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נובמבר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40.5999755859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דצמבר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86.599731445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66 2 1 45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52.560424804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המועברים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3.228759765625" w:line="360" w:lineRule="auto"/>
        <w:ind w:left="0" w:right="1256.87988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לקבוע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104.329833984375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80.340576171875" w:line="360" w:lineRule="auto"/>
        <w:ind w:left="0" w:right="125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5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tbl>
      <w:tblPr>
        <w:tblStyle w:val="Table7"/>
        <w:bidiVisual w:val="1"/>
        <w:tblW w:w="8283.920135498047" w:type="dxa"/>
        <w:jc w:val="left"/>
        <w:tblInd w:w="1632.479991912841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8.3201599121094"/>
        <w:gridCol w:w="1656.5997314453125"/>
        <w:gridCol w:w="1654.000244140625"/>
        <w:gridCol w:w="1658.399658203125"/>
        <w:gridCol w:w="1656.600341796875"/>
        <w:tblGridChange w:id="0">
          <w:tblGrid>
            <w:gridCol w:w="1658.3201599121094"/>
            <w:gridCol w:w="1656.5997314453125"/>
            <w:gridCol w:w="1654.000244140625"/>
            <w:gridCol w:w="1658.399658203125"/>
            <w:gridCol w:w="1656.600341796875"/>
          </w:tblGrid>
        </w:tblGridChange>
      </w:tblGrid>
      <w:tr>
        <w:trPr>
          <w:cantSplit w:val="0"/>
          <w:trHeight w:val="393.820800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533.959350585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תוצאות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קולי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צואתי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כפר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מלל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0.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76.5203857421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דיגומים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8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cfu/100ml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15.32043457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מרץ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08.440551757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אפריל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13.160400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מאי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9 6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83.160400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יוני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99.960327148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יולי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90.0402832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אוגוסט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9 1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215.4803466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ספטמבר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262.03979492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אוקטובר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8 1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47.800292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נובמבר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40.5999755859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דצמבר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86.599731445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66 2 1 45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56.4001464843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צואתי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המזרחי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tbl>
      <w:tblPr>
        <w:tblStyle w:val="Table8"/>
        <w:bidiVisual w:val="1"/>
        <w:tblW w:w="8283.920135498047" w:type="dxa"/>
        <w:jc w:val="left"/>
        <w:tblInd w:w="1632.479991912841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8.3201599121094"/>
        <w:gridCol w:w="1656.5997314453125"/>
        <w:gridCol w:w="1654.000244140625"/>
        <w:gridCol w:w="1658.399658203125"/>
        <w:gridCol w:w="1656.600341796875"/>
        <w:tblGridChange w:id="0">
          <w:tblGrid>
            <w:gridCol w:w="1658.3201599121094"/>
            <w:gridCol w:w="1656.5997314453125"/>
            <w:gridCol w:w="1654.000244140625"/>
            <w:gridCol w:w="1658.399658203125"/>
            <w:gridCol w:w="1656.600341796875"/>
          </w:tblGrid>
        </w:tblGridChange>
      </w:tblGrid>
      <w:tr>
        <w:trPr>
          <w:cantSplit w:val="0"/>
          <w:trHeight w:val="393.581542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825.72021484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תוצאות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קולי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צואתי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דרום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השרון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המזרחי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391.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76.52038574218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דיגומים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מינימום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מקסימום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899902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cfu/100ml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15.32043457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מרץ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08.440551757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אפריל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3 1 1 1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81.760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13.160400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מאי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83.160400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יוני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6 3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999.960327148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יולי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190.04028320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אוגוסט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6 1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215.4803466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ספטמבר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086.599731445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26 2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8.4802246093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.9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מפעל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גאולת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הירקון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17822265625" w:line="360" w:lineRule="auto"/>
        <w:ind w:left="0" w:right="1254.959716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בהחלטת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הממשלה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ישודרגו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ויותאמו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הזרמתם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72.9469299316406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3.8806152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תאפשר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והתחדשות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המגוון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מסדרון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אקולוגי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0.894775390625" w:line="360" w:lineRule="auto"/>
        <w:ind w:left="0" w:right="1247.16003417968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בערוץ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יופנו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מזרחה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להשקיה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חקלאית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227783203125" w:line="360" w:lineRule="auto"/>
        <w:ind w:left="0" w:right="1253.0401611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שודרג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נסנקים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גאולת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כבריכות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רדודות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המכוסות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בבריכות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ליטוש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להתפתחות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מיקרואורגניזמים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שניזונים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מהחומר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האורגני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הנכנס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החללים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.56103515625" w:line="360" w:lineRule="auto"/>
        <w:ind w:left="0" w:right="1252.08007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וכשאלה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מתמלאות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מוגלשים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מתנודות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בהרחקת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מורחקים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והורמונים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1.976318359375" w:line="360" w:lineRule="auto"/>
        <w:ind w:left="0" w:right="1247.88024902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מוגלשים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מקולחי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רבייה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וצמחיית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מתפתחת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בהתמדה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לנתונים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המוזרמת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- 23,000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והשאר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- 6,000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מוזרמים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בפארק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שמקבל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4.9603271484375" w:line="360" w:lineRule="auto"/>
        <w:ind w:left="0" w:right="1256.5209960937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מטוהרים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באפיק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תפקוד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3.2391357421875" w:line="360" w:lineRule="auto"/>
        <w:ind w:left="0" w:right="1251.68090820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מוצקים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מרחפים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זרחן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ונוטריאנטים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מהאגנים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2.626953125" w:line="360" w:lineRule="auto"/>
        <w:ind w:left="0" w:right="1247.9998779296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.10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תקלות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203857421875" w:line="360" w:lineRule="auto"/>
        <w:ind w:left="0" w:right="1247.8802490234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הפסקת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בתאריך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1.6.2023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השעות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13.00-5.30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הפסקת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שריפה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בשטח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מהשריפה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הסולר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המתוכנן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וכתוצאה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ועבודתם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הרציפה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הוחלט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להפעיל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.1)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וכתוצאה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נפגעה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האמוניה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וניהל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החירום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שנשלח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ונכתבו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מסקנות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והמלצות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לשיפור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האירוע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מצורף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12664794921875" w:line="360" w:lineRule="auto"/>
        <w:ind w:left="0" w:right="1250.8801269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.11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פרויקטים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מיוחדים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אשר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בוצעו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72015380859375" w:line="360" w:lineRule="auto"/>
        <w:ind w:left="0" w:right="1246.5600585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מפעילות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ושיקום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הקמת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העיקריים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5.62652587890625" w:line="360" w:lineRule="auto"/>
        <w:ind w:left="0" w:right="1149.360351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2017822265625" w:line="360" w:lineRule="auto"/>
        <w:ind w:left="0" w:right="116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טלמניע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הורחב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טלמניע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מתפעלת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הביוגז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אנרגיה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מאמצע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ינואר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2022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טלמניע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מצמצם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400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₪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998.5469055175781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1245.509033203125" w:firstLine="0"/>
        <w:rPr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נכתב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ידי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PHD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בהנדסה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סביבתית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תעשיה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16.34033203125" w:line="360" w:lineRule="auto"/>
        <w:ind w:left="0" w:right="1250.8801269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.11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ספרות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9189453125" w:line="360" w:lineRule="auto"/>
        <w:ind w:left="0" w:right="161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.2023 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.2023 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.2023 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.625" w:line="360" w:lineRule="auto"/>
        <w:ind w:left="0" w:right="1610.15991210937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703.03955078125" w:line="360" w:lineRule="auto"/>
        <w:ind w:left="0" w:right="5301.9854736328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מיטרא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הנדסה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יעוץ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וסביבה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44.326171875" w:line="360" w:lineRule="auto"/>
        <w:ind w:left="0" w:right="1254.0002441406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865234375" w:line="360" w:lineRule="auto"/>
        <w:ind w:left="0" w:right="1254.000244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גולמיים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3.760375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קולחים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4.000244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865234375" w:line="360" w:lineRule="auto"/>
        <w:ind w:left="0" w:right="1253.760375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ביולוגיים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9873046875" w:line="360" w:lineRule="auto"/>
        <w:ind w:left="0" w:right="1254.000244140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פרמטרים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61.519775390625" w:line="360" w:lineRule="auto"/>
        <w:ind w:left="0" w:right="1253.760375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סכמתי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הטיהור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59.11865234375" w:line="360" w:lineRule="auto"/>
        <w:ind w:left="0" w:right="1253.76037597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continuous"/>
          <w:pgSz w:h="16820" w:w="11900" w:orient="portrait"/>
          <w:pgMar w:bottom="624.0000152587891" w:top="424.7998046875" w:left="165.59999465942383" w:right="542.39990234375" w:header="0" w:footer="720"/>
          <w:cols w:equalWidth="0" w:num="1">
            <w:col w:space="0" w:w="11192.000102996826"/>
          </w:cols>
          <w:bidi w:val="1"/>
        </w:sect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תחקיר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194335937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8531860" cy="330200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571.5725708007812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קולחים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9194335937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8531860" cy="328358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3283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המוצגות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בממוצעים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ממוצע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שנערכו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בנקודת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600.2059936523438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הבוצה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377.11914062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8531859" cy="292481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859" cy="2924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ריכוז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נתוני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תהליך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ביולוגיים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2023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729.9194335937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4514849" cy="411480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4849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תפעוליים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12.5189208984375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8531861" cy="178435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861" cy="178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סכמתי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תהליך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טיהור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השפכים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9.71923828125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  <w:sectPr>
          <w:type w:val="continuous"/>
          <w:pgSz w:h="16820" w:w="11900" w:orient="portrait"/>
          <w:pgMar w:bottom="624.0000152587891" w:top="424.7998046875" w:left="1440" w:right="1440" w:header="0" w:footer="720"/>
          <w:cols w:equalWidth="0" w:num="1">
            <w:col w:space="0" w:w="9020"/>
          </w:cols>
          <w:bidi w:val="1"/>
        </w:sect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  <w:drawing>
          <wp:inline distB="19050" distT="19050" distL="19050" distR="19050">
            <wp:extent cx="5486400" cy="770001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00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985.200195312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אירוע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הפסקת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חשמל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81.50390625" w:line="360" w:lineRule="auto"/>
        <w:ind w:left="0" w:right="641.78222656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תחקיר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752.2314453125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pdf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82.054443359375" w:line="360" w:lineRule="auto"/>
        <w:ind w:left="10950.079345703125" w:right="-6.400146484375" w:hanging="10950.079345703125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6781800" cy="5086349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86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7007352" cy="531114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7352" cy="5311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7110984" cy="54147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0984" cy="5414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82.054443359375" w:line="360" w:lineRule="auto"/>
        <w:ind w:left="10950.079345703125" w:right="-6.400146484375" w:hanging="10950.079345703125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צילומים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באדיבות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49.8049926757812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42 </w:t>
      </w:r>
    </w:p>
    <w:sectPr>
      <w:type w:val="continuous"/>
      <w:pgSz w:h="16820" w:w="11900" w:orient="portrait"/>
      <w:pgMar w:bottom="624.0000152587891" w:top="424.7998046875" w:left="165.59999465942383" w:right="542.39990234375" w:header="0" w:footer="720"/>
      <w:cols w:equalWidth="0" w:num="1">
        <w:col w:space="0" w:w="11192.000102996826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3.png"/><Relationship Id="rId21" Type="http://schemas.openxmlformats.org/officeDocument/2006/relationships/image" Target="media/image6.png"/><Relationship Id="rId24" Type="http://schemas.openxmlformats.org/officeDocument/2006/relationships/image" Target="media/image9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8.png"/><Relationship Id="rId25" Type="http://schemas.openxmlformats.org/officeDocument/2006/relationships/image" Target="media/image7.png"/><Relationship Id="rId28" Type="http://schemas.openxmlformats.org/officeDocument/2006/relationships/image" Target="media/image13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image" Target="media/image27.png"/><Relationship Id="rId29" Type="http://schemas.openxmlformats.org/officeDocument/2006/relationships/image" Target="media/image10.png"/><Relationship Id="rId7" Type="http://schemas.openxmlformats.org/officeDocument/2006/relationships/image" Target="media/image21.png"/><Relationship Id="rId8" Type="http://schemas.openxmlformats.org/officeDocument/2006/relationships/image" Target="media/image23.png"/><Relationship Id="rId31" Type="http://schemas.openxmlformats.org/officeDocument/2006/relationships/image" Target="media/image15.png"/><Relationship Id="rId30" Type="http://schemas.openxmlformats.org/officeDocument/2006/relationships/image" Target="media/image11.png"/><Relationship Id="rId11" Type="http://schemas.openxmlformats.org/officeDocument/2006/relationships/image" Target="media/image25.png"/><Relationship Id="rId33" Type="http://schemas.openxmlformats.org/officeDocument/2006/relationships/image" Target="media/image14.png"/><Relationship Id="rId10" Type="http://schemas.openxmlformats.org/officeDocument/2006/relationships/image" Target="media/image28.png"/><Relationship Id="rId32" Type="http://schemas.openxmlformats.org/officeDocument/2006/relationships/image" Target="media/image16.png"/><Relationship Id="rId13" Type="http://schemas.openxmlformats.org/officeDocument/2006/relationships/image" Target="media/image29.png"/><Relationship Id="rId12" Type="http://schemas.openxmlformats.org/officeDocument/2006/relationships/image" Target="media/image26.png"/><Relationship Id="rId34" Type="http://schemas.openxmlformats.org/officeDocument/2006/relationships/image" Target="media/image1.png"/><Relationship Id="rId15" Type="http://schemas.openxmlformats.org/officeDocument/2006/relationships/image" Target="media/image17.png"/><Relationship Id="rId14" Type="http://schemas.openxmlformats.org/officeDocument/2006/relationships/image" Target="media/image20.png"/><Relationship Id="rId17" Type="http://schemas.openxmlformats.org/officeDocument/2006/relationships/image" Target="media/image22.png"/><Relationship Id="rId16" Type="http://schemas.openxmlformats.org/officeDocument/2006/relationships/image" Target="media/image19.png"/><Relationship Id="rId19" Type="http://schemas.openxmlformats.org/officeDocument/2006/relationships/image" Target="media/image2.png"/><Relationship Id="rId1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